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Section 6 Assignment – Close Project or Phase</w:t>
      </w:r>
    </w:p>
    <w:p w:rsidR="00000000" w:rsidDel="00000000" w:rsidP="00000000" w:rsidRDefault="00000000" w:rsidRPr="00000000" w14:paraId="00000002">
      <w:pPr>
        <w:rPr>
          <w:sz w:val="24"/>
          <w:szCs w:val="24"/>
        </w:rPr>
      </w:pPr>
      <w:bookmarkStart w:colFirst="0" w:colLast="0" w:name="_gjdgxs" w:id="0"/>
      <w:bookmarkEnd w:id="0"/>
      <w:r w:rsidDel="00000000" w:rsidR="00000000" w:rsidRPr="00000000">
        <w:rPr>
          <w:sz w:val="24"/>
          <w:szCs w:val="24"/>
          <w:rtl w:val="0"/>
        </w:rPr>
        <w:t xml:space="preserve">Refer to 4.7 Close Project or Phase in the Project Management Institute, </w:t>
      </w:r>
      <w:r w:rsidDel="00000000" w:rsidR="00000000" w:rsidRPr="00000000">
        <w:rPr>
          <w:i w:val="1"/>
          <w:sz w:val="24"/>
          <w:szCs w:val="24"/>
          <w:rtl w:val="0"/>
        </w:rPr>
        <w:t xml:space="preserve">A Guide to the Project Management Body of Knowledge, (PMBOK® Guide)</w:t>
      </w:r>
      <w:r w:rsidDel="00000000" w:rsidR="00000000" w:rsidRPr="00000000">
        <w:rPr>
          <w:sz w:val="24"/>
          <w:szCs w:val="24"/>
          <w:rtl w:val="0"/>
        </w:rPr>
        <w:t xml:space="preserve"> - Sixth Edition, Project Management Institute, Inc., 2017, Pages 121-128.  </w:t>
      </w:r>
    </w:p>
    <w:p w:rsidR="00000000" w:rsidDel="00000000" w:rsidP="00000000" w:rsidRDefault="00000000" w:rsidRPr="00000000" w14:paraId="00000003">
      <w:pPr>
        <w:rPr>
          <w:sz w:val="24"/>
          <w:szCs w:val="24"/>
        </w:rPr>
      </w:pPr>
      <w:r w:rsidDel="00000000" w:rsidR="00000000" w:rsidRPr="00000000">
        <w:rPr>
          <w:sz w:val="24"/>
          <w:szCs w:val="24"/>
          <w:rtl w:val="0"/>
        </w:rPr>
        <w:t xml:space="preserve">Review the list of typical activities that a project manager needs to complete before closing out the project.  Consider which activities you will include for your project and provide rationale for your justification.</w:t>
      </w:r>
    </w:p>
    <w:p w:rsidR="00000000" w:rsidDel="00000000" w:rsidP="00000000" w:rsidRDefault="00000000" w:rsidRPr="00000000" w14:paraId="00000004">
      <w:pPr>
        <w:rPr>
          <w:sz w:val="24"/>
          <w:szCs w:val="24"/>
        </w:rPr>
      </w:pPr>
      <w:r w:rsidDel="00000000" w:rsidR="00000000" w:rsidRPr="00000000">
        <w:rPr>
          <w:rtl w:val="0"/>
        </w:rPr>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c>
          <w:tcPr>
            <w:shd w:fill="bfbfbf" w:val="clear"/>
          </w:tcPr>
          <w:p w:rsidR="00000000" w:rsidDel="00000000" w:rsidP="00000000" w:rsidRDefault="00000000" w:rsidRPr="00000000" w14:paraId="00000005">
            <w:pPr>
              <w:rPr>
                <w:b w:val="1"/>
                <w:sz w:val="24"/>
                <w:szCs w:val="24"/>
              </w:rPr>
            </w:pPr>
            <w:r w:rsidDel="00000000" w:rsidR="00000000" w:rsidRPr="00000000">
              <w:rPr>
                <w:b w:val="1"/>
                <w:sz w:val="24"/>
                <w:szCs w:val="24"/>
                <w:rtl w:val="0"/>
              </w:rPr>
              <w:t xml:space="preserve">List of project closure activities and your rationale for selecting them.</w:t>
            </w:r>
          </w:p>
        </w:tc>
      </w:tr>
      <w:tr>
        <w:trPr>
          <w:trHeight w:val="3876.0029296875" w:hRule="atLeast"/>
        </w:trPr>
        <w:tc>
          <w:tcPr/>
          <w:p w:rsidR="00000000" w:rsidDel="00000000" w:rsidP="00000000" w:rsidRDefault="00000000" w:rsidRPr="00000000" w14:paraId="00000006">
            <w:pPr>
              <w:tabs>
                <w:tab w:val="left" w:pos="2310"/>
              </w:tabs>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To finalize the project I’d take the stakeholders to do a tour of the facility and display the documentation that we gathered throughout the project to show that we did in fact finished the deliverables. I’d show the energy efficient utilities, the rooms furnished, the inspections that were passed, the team that was hired, and a final report to show the expenses and what went over budget. </w:t>
            </w:r>
          </w:p>
          <w:p w:rsidR="00000000" w:rsidDel="00000000" w:rsidP="00000000" w:rsidRDefault="00000000" w:rsidRPr="00000000" w14:paraId="00000007">
            <w:pPr>
              <w:tabs>
                <w:tab w:val="left" w:pos="2310"/>
              </w:tabs>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I’d also write a document analysis for any other projects of SLSP so that lessons regarding unexpected events can be used in the future. </w:t>
            </w:r>
          </w:p>
          <w:p w:rsidR="00000000" w:rsidDel="00000000" w:rsidP="00000000" w:rsidRDefault="00000000" w:rsidRPr="00000000" w14:paraId="00000008">
            <w:pPr>
              <w:tabs>
                <w:tab w:val="left" w:pos="2310"/>
              </w:tabs>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It would be useful to include a variance analysis to show how the pandemic, the climate change events, and the change of presidency affected the development of the project and the economic and social situation of immigrant muslim women in Miami.</w:t>
            </w:r>
          </w:p>
          <w:p w:rsidR="00000000" w:rsidDel="00000000" w:rsidP="00000000" w:rsidRDefault="00000000" w:rsidRPr="00000000" w14:paraId="00000009">
            <w:pPr>
              <w:tabs>
                <w:tab w:val="left" w:pos="2310"/>
              </w:tabs>
              <w:rPr>
                <w:sz w:val="24"/>
                <w:szCs w:val="24"/>
              </w:rPr>
            </w:pPr>
            <w:r w:rsidDel="00000000" w:rsidR="00000000" w:rsidRPr="00000000">
              <w:rPr>
                <w:rtl w:val="0"/>
              </w:rPr>
            </w:r>
          </w:p>
        </w:tc>
      </w:tr>
    </w:tbl>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spacing w:after="0" w:lineRule="auto"/>
        <w:rPr>
          <w:color w:val="000000"/>
          <w:sz w:val="24"/>
          <w:szCs w:val="24"/>
        </w:rPr>
      </w:pPr>
      <w:r w:rsidDel="00000000" w:rsidR="00000000" w:rsidRPr="00000000">
        <w:rPr>
          <w:sz w:val="24"/>
          <w:szCs w:val="24"/>
          <w:rtl w:val="0"/>
        </w:rPr>
        <w:t xml:space="preserve">P</w:t>
      </w:r>
      <w:r w:rsidDel="00000000" w:rsidR="00000000" w:rsidRPr="00000000">
        <w:rPr>
          <w:color w:val="000000"/>
          <w:sz w:val="24"/>
          <w:szCs w:val="24"/>
          <w:rtl w:val="0"/>
        </w:rPr>
        <w:t xml:space="preserve">MBOK is a registered mark of the Project Management Institute, Inc.</w:t>
      </w:r>
    </w:p>
    <w:p w:rsidR="00000000" w:rsidDel="00000000" w:rsidP="00000000" w:rsidRDefault="00000000" w:rsidRPr="00000000" w14:paraId="0000001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*Lessons learned - The knowledge gained during a project which shows how project events were addressed or should be addressed in the future with the purpose of improving future performance</w:t>
      </w:r>
    </w:p>
    <w:p w:rsidR="00000000" w:rsidDel="00000000" w:rsidP="00000000" w:rsidRDefault="00000000" w:rsidRPr="00000000" w14:paraId="00000015">
      <w:pPr>
        <w:rPr>
          <w:sz w:val="24"/>
          <w:szCs w:val="24"/>
        </w:rPr>
      </w:pPr>
      <w:r w:rsidDel="00000000" w:rsidR="00000000" w:rsidRPr="00000000">
        <w:rPr>
          <w:sz w:val="24"/>
          <w:szCs w:val="24"/>
          <w:rtl w:val="0"/>
        </w:rPr>
        <w:t xml:space="preserve">You are planning a meeting to identify, document and analyze the lessons learned from this project.  Provide detailed responses to the following questions:</w:t>
      </w:r>
    </w:p>
    <w:p w:rsidR="00000000" w:rsidDel="00000000" w:rsidP="00000000" w:rsidRDefault="00000000" w:rsidRPr="00000000" w14:paraId="00000016">
      <w:pPr>
        <w:rPr>
          <w:sz w:val="24"/>
          <w:szCs w:val="24"/>
        </w:rPr>
      </w:pPr>
      <w:r w:rsidDel="00000000" w:rsidR="00000000" w:rsidRPr="00000000">
        <w:rPr>
          <w:rtl w:val="0"/>
        </w:rPr>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29"/>
        <w:gridCol w:w="5821"/>
        <w:tblGridChange w:id="0">
          <w:tblGrid>
            <w:gridCol w:w="3529"/>
            <w:gridCol w:w="5821"/>
          </w:tblGrid>
        </w:tblGridChange>
      </w:tblGrid>
      <w:tr>
        <w:tc>
          <w:tcPr>
            <w:shd w:fill="bfbfbf" w:val="clear"/>
          </w:tcPr>
          <w:p w:rsidR="00000000" w:rsidDel="00000000" w:rsidP="00000000" w:rsidRDefault="00000000" w:rsidRPr="00000000" w14:paraId="00000017">
            <w:pPr>
              <w:jc w:val="center"/>
              <w:rPr>
                <w:b w:val="1"/>
                <w:sz w:val="24"/>
                <w:szCs w:val="24"/>
              </w:rPr>
            </w:pPr>
            <w:r w:rsidDel="00000000" w:rsidR="00000000" w:rsidRPr="00000000">
              <w:rPr>
                <w:b w:val="1"/>
                <w:sz w:val="24"/>
                <w:szCs w:val="24"/>
                <w:rtl w:val="0"/>
              </w:rPr>
              <w:t xml:space="preserve">Questions</w:t>
            </w:r>
          </w:p>
        </w:tc>
        <w:tc>
          <w:tcPr>
            <w:shd w:fill="bfbfbf" w:val="clear"/>
          </w:tcPr>
          <w:p w:rsidR="00000000" w:rsidDel="00000000" w:rsidP="00000000" w:rsidRDefault="00000000" w:rsidRPr="00000000" w14:paraId="00000018">
            <w:pPr>
              <w:jc w:val="center"/>
              <w:rPr>
                <w:b w:val="1"/>
                <w:sz w:val="24"/>
                <w:szCs w:val="24"/>
              </w:rPr>
            </w:pPr>
            <w:r w:rsidDel="00000000" w:rsidR="00000000" w:rsidRPr="00000000">
              <w:rPr>
                <w:b w:val="1"/>
                <w:sz w:val="24"/>
                <w:szCs w:val="24"/>
                <w:rtl w:val="0"/>
              </w:rPr>
              <w:t xml:space="preserve">Provide your responses here </w:t>
            </w:r>
          </w:p>
        </w:tc>
      </w:tr>
      <w:tr>
        <w:trPr>
          <w:trHeight w:val="1295" w:hRule="atLeast"/>
        </w:trPr>
        <w:tc>
          <w:tcPr/>
          <w:p w:rsidR="00000000" w:rsidDel="00000000" w:rsidP="00000000" w:rsidRDefault="00000000" w:rsidRPr="00000000" w14:paraId="00000019">
            <w:pPr>
              <w:rPr>
                <w:sz w:val="24"/>
                <w:szCs w:val="24"/>
              </w:rPr>
            </w:pPr>
            <w:r w:rsidDel="00000000" w:rsidR="00000000" w:rsidRPr="00000000">
              <w:rPr>
                <w:sz w:val="24"/>
                <w:szCs w:val="24"/>
                <w:rtl w:val="0"/>
              </w:rPr>
              <w:t xml:space="preserve">What is the importance of focusing on lessons learned in the closing process?</w:t>
            </w:r>
          </w:p>
        </w:tc>
        <w:tc>
          <w:tcPr/>
          <w:p w:rsidR="00000000" w:rsidDel="00000000" w:rsidP="00000000" w:rsidRDefault="00000000" w:rsidRPr="00000000" w14:paraId="0000001A">
            <w:pPr>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Because SLSP might repeat the same mistakes on new projects that are undertaken by a different team. Really important changes to processes or laws (like Covid protection measurements) would need to be incorporated into new guidelines of SLSP either to improve repetitive projects (creation of new charters during pandemics) or avoid costly mistakes (buy property in the middle of an housing market boom caused by a pandemic).</w:t>
            </w:r>
          </w:p>
          <w:p w:rsidR="00000000" w:rsidDel="00000000" w:rsidP="00000000" w:rsidRDefault="00000000" w:rsidRPr="00000000" w14:paraId="0000001B">
            <w:pPr>
              <w:rPr>
                <w:sz w:val="24"/>
                <w:szCs w:val="24"/>
              </w:rPr>
            </w:pPr>
            <w:r w:rsidDel="00000000" w:rsidR="00000000" w:rsidRPr="00000000">
              <w:rPr>
                <w:rtl w:val="0"/>
              </w:rPr>
            </w:r>
          </w:p>
        </w:tc>
      </w:tr>
      <w:tr>
        <w:trPr>
          <w:trHeight w:val="1043" w:hRule="atLeast"/>
        </w:trPr>
        <w:tc>
          <w:tcPr/>
          <w:p w:rsidR="00000000" w:rsidDel="00000000" w:rsidP="00000000" w:rsidRDefault="00000000" w:rsidRPr="00000000" w14:paraId="0000001C">
            <w:pPr>
              <w:rPr>
                <w:sz w:val="24"/>
                <w:szCs w:val="24"/>
              </w:rPr>
            </w:pPr>
            <w:r w:rsidDel="00000000" w:rsidR="00000000" w:rsidRPr="00000000">
              <w:rPr>
                <w:sz w:val="24"/>
                <w:szCs w:val="24"/>
                <w:rtl w:val="0"/>
              </w:rPr>
              <w:t xml:space="preserve">Who will be invited to this meeting?</w:t>
            </w:r>
          </w:p>
        </w:tc>
        <w:tc>
          <w:tcPr/>
          <w:p w:rsidR="00000000" w:rsidDel="00000000" w:rsidP="00000000" w:rsidRDefault="00000000" w:rsidRPr="00000000" w14:paraId="0000001D">
            <w:pPr>
              <w:tabs>
                <w:tab w:val="left" w:pos="2820"/>
              </w:tabs>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The Stakeholders and the project team.</w:t>
            </w:r>
          </w:p>
          <w:p w:rsidR="00000000" w:rsidDel="00000000" w:rsidP="00000000" w:rsidRDefault="00000000" w:rsidRPr="00000000" w14:paraId="0000001E">
            <w:pPr>
              <w:tabs>
                <w:tab w:val="left" w:pos="2820"/>
              </w:tabs>
              <w:rPr>
                <w:sz w:val="24"/>
                <w:szCs w:val="24"/>
              </w:rPr>
            </w:pPr>
            <w:r w:rsidDel="00000000" w:rsidR="00000000" w:rsidRPr="00000000">
              <w:rPr>
                <w:rtl w:val="0"/>
              </w:rPr>
            </w:r>
          </w:p>
        </w:tc>
      </w:tr>
      <w:tr>
        <w:tc>
          <w:tcPr/>
          <w:p w:rsidR="00000000" w:rsidDel="00000000" w:rsidP="00000000" w:rsidRDefault="00000000" w:rsidRPr="00000000" w14:paraId="0000001F">
            <w:pPr>
              <w:rPr>
                <w:sz w:val="24"/>
                <w:szCs w:val="24"/>
              </w:rPr>
            </w:pPr>
            <w:r w:rsidDel="00000000" w:rsidR="00000000" w:rsidRPr="00000000">
              <w:rPr>
                <w:sz w:val="24"/>
                <w:szCs w:val="24"/>
                <w:rtl w:val="0"/>
              </w:rPr>
              <w:t xml:space="preserve">Which topics will you bring up in the meeting?</w:t>
            </w:r>
          </w:p>
          <w:p w:rsidR="00000000" w:rsidDel="00000000" w:rsidP="00000000" w:rsidRDefault="00000000" w:rsidRPr="00000000" w14:paraId="00000020">
            <w:pPr>
              <w:tabs>
                <w:tab w:val="left" w:pos="2820"/>
              </w:tabs>
              <w:rPr>
                <w:sz w:val="24"/>
                <w:szCs w:val="24"/>
              </w:rPr>
            </w:pPr>
            <w:r w:rsidDel="00000000" w:rsidR="00000000" w:rsidRPr="00000000">
              <w:rPr>
                <w:rtl w:val="0"/>
              </w:rPr>
            </w:r>
          </w:p>
          <w:p w:rsidR="00000000" w:rsidDel="00000000" w:rsidP="00000000" w:rsidRDefault="00000000" w:rsidRPr="00000000" w14:paraId="00000021">
            <w:pPr>
              <w:tabs>
                <w:tab w:val="left" w:pos="2820"/>
              </w:tabs>
              <w:rPr>
                <w:sz w:val="24"/>
                <w:szCs w:val="24"/>
              </w:rPr>
            </w:pPr>
            <w:r w:rsidDel="00000000" w:rsidR="00000000" w:rsidRPr="00000000">
              <w:rPr>
                <w:rtl w:val="0"/>
              </w:rPr>
            </w:r>
          </w:p>
          <w:p w:rsidR="00000000" w:rsidDel="00000000" w:rsidP="00000000" w:rsidRDefault="00000000" w:rsidRPr="00000000" w14:paraId="00000022">
            <w:pPr>
              <w:tabs>
                <w:tab w:val="left" w:pos="2820"/>
              </w:tabs>
              <w:rPr>
                <w:sz w:val="24"/>
                <w:szCs w:val="24"/>
              </w:rPr>
            </w:pPr>
            <w:r w:rsidDel="00000000" w:rsidR="00000000" w:rsidRPr="00000000">
              <w:rPr>
                <w:rtl w:val="0"/>
              </w:rPr>
            </w:r>
          </w:p>
        </w:tc>
        <w:tc>
          <w:tcPr/>
          <w:p w:rsidR="00000000" w:rsidDel="00000000" w:rsidP="00000000" w:rsidRDefault="00000000" w:rsidRPr="00000000" w14:paraId="00000023">
            <w:pPr>
              <w:tabs>
                <w:tab w:val="left" w:pos="2820"/>
              </w:tabs>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How Covid affected the overall project and the measurements we took to complete the project regardless of these adversities and how the company must implement protocols to deal with natural disasters, economic shut downs, and political turmoil. </w:t>
            </w:r>
          </w:p>
          <w:p w:rsidR="00000000" w:rsidDel="00000000" w:rsidP="00000000" w:rsidRDefault="00000000" w:rsidRPr="00000000" w14:paraId="00000024">
            <w:pPr>
              <w:tabs>
                <w:tab w:val="left" w:pos="2820"/>
              </w:tabs>
              <w:rPr>
                <w:sz w:val="24"/>
                <w:szCs w:val="24"/>
              </w:rPr>
            </w:pPr>
            <w:r w:rsidDel="00000000" w:rsidR="00000000" w:rsidRPr="00000000">
              <w:rPr>
                <w:rtl w:val="0"/>
              </w:rPr>
            </w:r>
          </w:p>
        </w:tc>
      </w:tr>
      <w:tr>
        <w:tc>
          <w:tcPr/>
          <w:p w:rsidR="00000000" w:rsidDel="00000000" w:rsidP="00000000" w:rsidRDefault="00000000" w:rsidRPr="00000000" w14:paraId="00000025">
            <w:pPr>
              <w:rPr>
                <w:sz w:val="24"/>
                <w:szCs w:val="24"/>
              </w:rPr>
            </w:pPr>
            <w:r w:rsidDel="00000000" w:rsidR="00000000" w:rsidRPr="00000000">
              <w:rPr>
                <w:sz w:val="24"/>
                <w:szCs w:val="24"/>
                <w:rtl w:val="0"/>
              </w:rPr>
              <w:t xml:space="preserve">What do you think worked well, or didn’t work well for this project?</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rtl w:val="0"/>
              </w:rPr>
            </w:r>
          </w:p>
        </w:tc>
        <w:tc>
          <w:tcPr/>
          <w:p w:rsidR="00000000" w:rsidDel="00000000" w:rsidP="00000000" w:rsidRDefault="00000000" w:rsidRPr="00000000" w14:paraId="00000028">
            <w:pPr>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I think because the pandemic affected the whole world the switch to online work was synchronized and SLSP was able to benefit from all the software made available to work remotely and finish the project.</w:t>
            </w:r>
          </w:p>
          <w:p w:rsidR="00000000" w:rsidDel="00000000" w:rsidP="00000000" w:rsidRDefault="00000000" w:rsidRPr="00000000" w14:paraId="00000029">
            <w:pPr>
              <w:rPr>
                <w:sz w:val="24"/>
                <w:szCs w:val="24"/>
              </w:rPr>
            </w:pPr>
            <w:r w:rsidDel="00000000" w:rsidR="00000000" w:rsidRPr="00000000">
              <w:rPr>
                <w:rtl w:val="0"/>
              </w:rPr>
            </w:r>
          </w:p>
        </w:tc>
      </w:tr>
      <w:tr>
        <w:tc>
          <w:tcPr/>
          <w:p w:rsidR="00000000" w:rsidDel="00000000" w:rsidP="00000000" w:rsidRDefault="00000000" w:rsidRPr="00000000" w14:paraId="0000002A">
            <w:pPr>
              <w:rPr>
                <w:sz w:val="24"/>
                <w:szCs w:val="24"/>
              </w:rPr>
            </w:pPr>
            <w:r w:rsidDel="00000000" w:rsidR="00000000" w:rsidRPr="00000000">
              <w:rPr>
                <w:sz w:val="24"/>
                <w:szCs w:val="24"/>
                <w:rtl w:val="0"/>
              </w:rPr>
              <w:t xml:space="preserve">Where will you store the outcome of this meeting?</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tc>
        <w:tc>
          <w:tcPr/>
          <w:p w:rsidR="00000000" w:rsidDel="00000000" w:rsidP="00000000" w:rsidRDefault="00000000" w:rsidRPr="00000000" w14:paraId="0000002D">
            <w:pPr>
              <w:spacing w:line="276" w:lineRule="auto"/>
              <w:rPr>
                <w:rFonts w:ascii="Trebuchet MS" w:cs="Trebuchet MS" w:eastAsia="Trebuchet MS" w:hAnsi="Trebuchet MS"/>
                <w:sz w:val="18"/>
                <w:szCs w:val="18"/>
              </w:rPr>
            </w:pPr>
            <w:r w:rsidDel="00000000" w:rsidR="00000000" w:rsidRPr="00000000">
              <w:rPr>
                <w:rFonts w:ascii="Trebuchet MS" w:cs="Trebuchet MS" w:eastAsia="Trebuchet MS" w:hAnsi="Trebuchet MS"/>
                <w:sz w:val="18"/>
                <w:szCs w:val="18"/>
                <w:rtl w:val="0"/>
              </w:rPr>
              <w:t xml:space="preserve">The company’s drive. </w:t>
            </w:r>
          </w:p>
          <w:p w:rsidR="00000000" w:rsidDel="00000000" w:rsidP="00000000" w:rsidRDefault="00000000" w:rsidRPr="00000000" w14:paraId="0000002E">
            <w:pPr>
              <w:rPr>
                <w:sz w:val="24"/>
                <w:szCs w:val="24"/>
              </w:rPr>
            </w:pPr>
            <w:r w:rsidDel="00000000" w:rsidR="00000000" w:rsidRPr="00000000">
              <w:rPr>
                <w:rtl w:val="0"/>
              </w:rPr>
            </w:r>
          </w:p>
        </w:tc>
      </w:tr>
    </w:tbl>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color w:val="000000"/>
          <w:sz w:val="24"/>
          <w:szCs w:val="24"/>
        </w:rPr>
      </w:pPr>
      <w:r w:rsidDel="00000000" w:rsidR="00000000" w:rsidRPr="00000000">
        <w:rPr>
          <w:color w:val="000000"/>
          <w:sz w:val="24"/>
          <w:szCs w:val="24"/>
          <w:rtl w:val="0"/>
        </w:rPr>
        <w:t xml:space="preserve">*This definition is taken from the Glossary of the Project Management Institute, </w:t>
      </w:r>
      <w:r w:rsidDel="00000000" w:rsidR="00000000" w:rsidRPr="00000000">
        <w:rPr>
          <w:i w:val="1"/>
          <w:color w:val="000000"/>
          <w:sz w:val="24"/>
          <w:szCs w:val="24"/>
          <w:rtl w:val="0"/>
        </w:rPr>
        <w:t xml:space="preserve">A Guide to the Project Management Body of Knowledge, (PMBOK</w:t>
      </w:r>
      <w:r w:rsidDel="00000000" w:rsidR="00000000" w:rsidRPr="00000000">
        <w:rPr>
          <w:i w:val="1"/>
          <w:color w:val="000000"/>
          <w:sz w:val="24"/>
          <w:szCs w:val="24"/>
          <w:vertAlign w:val="superscript"/>
          <w:rtl w:val="0"/>
        </w:rPr>
        <w:t xml:space="preserve">®</w:t>
      </w:r>
      <w:r w:rsidDel="00000000" w:rsidR="00000000" w:rsidRPr="00000000">
        <w:rPr>
          <w:i w:val="1"/>
          <w:color w:val="000000"/>
          <w:sz w:val="24"/>
          <w:szCs w:val="24"/>
          <w:rtl w:val="0"/>
        </w:rPr>
        <w:t xml:space="preserve"> Guide) - </w:t>
      </w:r>
      <w:r w:rsidDel="00000000" w:rsidR="00000000" w:rsidRPr="00000000">
        <w:rPr>
          <w:color w:val="000000"/>
          <w:sz w:val="24"/>
          <w:szCs w:val="24"/>
          <w:rtl w:val="0"/>
        </w:rPr>
        <w:t xml:space="preserve">Sixth Edition, Project Management Institute, Inc., 2017.</w:t>
      </w:r>
    </w:p>
    <w:p w:rsidR="00000000" w:rsidDel="00000000" w:rsidP="00000000" w:rsidRDefault="00000000" w:rsidRPr="00000000" w14:paraId="00000032">
      <w:pPr>
        <w:rPr>
          <w:color w:val="000000"/>
          <w:sz w:val="24"/>
          <w:szCs w:val="24"/>
        </w:rPr>
      </w:pPr>
      <w:r w:rsidDel="00000000" w:rsidR="00000000" w:rsidRPr="00000000">
        <w:rPr>
          <w:rtl w:val="0"/>
        </w:rPr>
      </w:r>
    </w:p>
    <w:p w:rsidR="00000000" w:rsidDel="00000000" w:rsidP="00000000" w:rsidRDefault="00000000" w:rsidRPr="00000000" w14:paraId="00000033">
      <w:pPr>
        <w:rPr>
          <w:color w:val="000000"/>
          <w:sz w:val="24"/>
          <w:szCs w:val="24"/>
        </w:rPr>
      </w:pPr>
      <w:r w:rsidDel="00000000" w:rsidR="00000000" w:rsidRPr="00000000">
        <w:rPr>
          <w:color w:val="000000"/>
          <w:sz w:val="24"/>
          <w:szCs w:val="24"/>
          <w:rtl w:val="0"/>
        </w:rPr>
        <w:t xml:space="preserve">PMBOK is a registered mark of the Project Management Institute, Inc.</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